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E" w:rsidRPr="000159EE" w:rsidRDefault="000159EE" w:rsidP="004B4271">
      <w:pPr>
        <w:rPr>
          <w:b/>
          <w:color w:val="4A442A" w:themeColor="background2" w:themeShade="40"/>
          <w:sz w:val="40"/>
          <w:szCs w:val="40"/>
        </w:rPr>
      </w:pPr>
      <w:r>
        <w:tab/>
      </w:r>
      <w:r>
        <w:tab/>
      </w:r>
      <w:r>
        <w:tab/>
      </w:r>
      <w:r>
        <w:tab/>
      </w:r>
      <w:r>
        <w:tab/>
      </w:r>
      <w:r>
        <w:tab/>
      </w:r>
      <w:r>
        <w:tab/>
      </w:r>
      <w:r>
        <w:tab/>
      </w:r>
    </w:p>
    <w:p w:rsidR="000159EE" w:rsidRPr="004B4271" w:rsidRDefault="004B4271" w:rsidP="004B4271">
      <w:pPr>
        <w:spacing w:after="0"/>
        <w:jc w:val="both"/>
        <w:rPr>
          <w:rFonts w:asciiTheme="majorHAnsi" w:hAnsiTheme="majorHAnsi"/>
          <w:sz w:val="40"/>
          <w:szCs w:val="40"/>
        </w:rPr>
      </w:pPr>
      <w:r w:rsidRPr="004B4271">
        <w:rPr>
          <w:rFonts w:asciiTheme="majorHAnsi" w:hAnsiTheme="majorHAnsi"/>
          <w:noProof/>
          <w:sz w:val="40"/>
          <w:szCs w:val="40"/>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-779145</wp:posOffset>
            </wp:positionV>
            <wp:extent cx="2418715" cy="1476375"/>
            <wp:effectExtent l="19050" t="0" r="635" b="0"/>
            <wp:wrapNone/>
            <wp:docPr id="7" name="Image 1" descr="log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s"/>
                    <pic:cNvPicPr>
                      <a:picLocks noChangeAspect="1" noChangeArrowheads="1"/>
                    </pic:cNvPicPr>
                  </pic:nvPicPr>
                  <pic:blipFill>
                    <a:blip r:embed="rId4" cstate="print"/>
                    <a:srcRect/>
                    <a:stretch>
                      <a:fillRect/>
                    </a:stretch>
                  </pic:blipFill>
                  <pic:spPr bwMode="auto">
                    <a:xfrm>
                      <a:off x="0" y="0"/>
                      <a:ext cx="2418715" cy="1476375"/>
                    </a:xfrm>
                    <a:prstGeom prst="rect">
                      <a:avLst/>
                    </a:prstGeom>
                    <a:noFill/>
                    <a:ln w="9525">
                      <a:noFill/>
                      <a:miter lim="800000"/>
                      <a:headEnd/>
                      <a:tailEnd/>
                    </a:ln>
                  </pic:spPr>
                </pic:pic>
              </a:graphicData>
            </a:graphic>
          </wp:anchor>
        </w:drawing>
      </w:r>
    </w:p>
    <w:p w:rsidR="000159EE" w:rsidRDefault="000159EE" w:rsidP="004B4271">
      <w:pPr>
        <w:spacing w:after="0"/>
        <w:jc w:val="both"/>
        <w:rPr>
          <w:rFonts w:asciiTheme="majorHAnsi" w:hAnsiTheme="majorHAnsi"/>
          <w:sz w:val="40"/>
          <w:szCs w:val="40"/>
        </w:rPr>
      </w:pPr>
    </w:p>
    <w:p w:rsidR="004B4271" w:rsidRDefault="004B4271" w:rsidP="004B4271">
      <w:pPr>
        <w:pStyle w:val="Titre1"/>
        <w:spacing w:before="0"/>
        <w:jc w:val="center"/>
        <w:rPr>
          <w:color w:val="F79646" w:themeColor="accent6"/>
          <w:sz w:val="16"/>
          <w:szCs w:val="16"/>
        </w:rPr>
      </w:pPr>
    </w:p>
    <w:p w:rsidR="004B4271" w:rsidRPr="0068475A" w:rsidRDefault="004B4271" w:rsidP="004B4271">
      <w:pPr>
        <w:pStyle w:val="Titre1"/>
        <w:spacing w:before="0"/>
        <w:jc w:val="center"/>
        <w:rPr>
          <w:color w:val="F79646" w:themeColor="accent6"/>
          <w:sz w:val="32"/>
        </w:rPr>
      </w:pPr>
      <w:r w:rsidRPr="0068475A">
        <w:rPr>
          <w:color w:val="F79646" w:themeColor="accent6"/>
          <w:sz w:val="32"/>
        </w:rPr>
        <w:t>A</w:t>
      </w:r>
      <w:r>
        <w:rPr>
          <w:color w:val="F79646" w:themeColor="accent6"/>
          <w:sz w:val="32"/>
        </w:rPr>
        <w:t>OC MON</w:t>
      </w:r>
      <w:r w:rsidRPr="0068475A">
        <w:rPr>
          <w:color w:val="F79646" w:themeColor="accent6"/>
          <w:sz w:val="32"/>
        </w:rPr>
        <w:t>TLOUIS-SUR-LOIRE</w:t>
      </w:r>
    </w:p>
    <w:p w:rsidR="004B4271" w:rsidRPr="0068475A" w:rsidRDefault="00DC0AFD" w:rsidP="004B4271">
      <w:pPr>
        <w:pStyle w:val="Titre1"/>
        <w:spacing w:before="0"/>
        <w:jc w:val="center"/>
        <w:rPr>
          <w:color w:val="F79646" w:themeColor="accent6"/>
          <w:sz w:val="32"/>
        </w:rPr>
      </w:pPr>
      <w:r>
        <w:rPr>
          <w:color w:val="F79646" w:themeColor="accent6"/>
          <w:sz w:val="32"/>
        </w:rPr>
        <w:t>LES GRENOUILLERES 2022</w:t>
      </w:r>
    </w:p>
    <w:p w:rsidR="004B4271" w:rsidRPr="004B4271" w:rsidRDefault="004B4271" w:rsidP="004B4271">
      <w:pPr>
        <w:spacing w:after="0"/>
        <w:jc w:val="both"/>
        <w:rPr>
          <w:rFonts w:asciiTheme="majorHAnsi" w:hAnsiTheme="majorHAnsi"/>
          <w:sz w:val="40"/>
          <w:szCs w:val="40"/>
        </w:rPr>
      </w:pPr>
    </w:p>
    <w:p w:rsidR="000159EE" w:rsidRPr="004B4271" w:rsidRDefault="000159E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Cépage :</w:t>
      </w:r>
      <w:r w:rsidRPr="004B4271">
        <w:rPr>
          <w:rFonts w:asciiTheme="majorHAnsi" w:hAnsiTheme="majorHAnsi"/>
          <w:sz w:val="24"/>
          <w:szCs w:val="24"/>
        </w:rPr>
        <w:t xml:space="preserve"> </w:t>
      </w:r>
      <w:r w:rsidR="0033069B" w:rsidRPr="004B4271">
        <w:rPr>
          <w:rFonts w:asciiTheme="majorHAnsi" w:hAnsiTheme="majorHAnsi"/>
          <w:sz w:val="24"/>
          <w:szCs w:val="24"/>
        </w:rPr>
        <w:t>Chenin</w:t>
      </w:r>
    </w:p>
    <w:p w:rsidR="00915ADE" w:rsidRPr="004B4271" w:rsidRDefault="004B4271" w:rsidP="004B4271">
      <w:pPr>
        <w:spacing w:after="0"/>
        <w:jc w:val="both"/>
        <w:rPr>
          <w:rFonts w:asciiTheme="majorHAnsi" w:hAnsiTheme="majorHAnsi"/>
          <w:sz w:val="24"/>
          <w:szCs w:val="24"/>
        </w:rPr>
      </w:pPr>
      <w:r>
        <w:rPr>
          <w:rFonts w:asciiTheme="majorHAnsi" w:hAnsiTheme="majorHAnsi"/>
          <w:noProof/>
          <w:sz w:val="24"/>
          <w:szCs w:val="24"/>
          <w:lang w:eastAsia="fr-FR"/>
        </w:rPr>
        <w:drawing>
          <wp:anchor distT="0" distB="0" distL="114300" distR="114300" simplePos="0" relativeHeight="251660288" behindDoc="1" locked="0" layoutInCell="1" allowOverlap="1">
            <wp:simplePos x="0" y="0"/>
            <wp:positionH relativeFrom="column">
              <wp:posOffset>4086225</wp:posOffset>
            </wp:positionH>
            <wp:positionV relativeFrom="paragraph">
              <wp:posOffset>27305</wp:posOffset>
            </wp:positionV>
            <wp:extent cx="2704465" cy="6076950"/>
            <wp:effectExtent l="19050" t="0" r="635" b="0"/>
            <wp:wrapTight wrapText="bothSides">
              <wp:wrapPolygon edited="0">
                <wp:start x="-152" y="0"/>
                <wp:lineTo x="-152" y="21532"/>
                <wp:lineTo x="21605" y="21532"/>
                <wp:lineTo x="21605" y="0"/>
                <wp:lineTo x="-152" y="0"/>
              </wp:wrapPolygon>
            </wp:wrapTight>
            <wp:docPr id="2" name="Image 1" descr="Les Grenouillères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Grenouillères détouré.jpg"/>
                    <pic:cNvPicPr/>
                  </pic:nvPicPr>
                  <pic:blipFill>
                    <a:blip r:embed="rId5" cstate="print"/>
                    <a:stretch>
                      <a:fillRect/>
                    </a:stretch>
                  </pic:blipFill>
                  <pic:spPr>
                    <a:xfrm>
                      <a:off x="0" y="0"/>
                      <a:ext cx="2704465" cy="6076950"/>
                    </a:xfrm>
                    <a:prstGeom prst="rect">
                      <a:avLst/>
                    </a:prstGeom>
                  </pic:spPr>
                </pic:pic>
              </a:graphicData>
            </a:graphic>
          </wp:anchor>
        </w:drawing>
      </w: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Type de vin :</w:t>
      </w:r>
      <w:r w:rsidRPr="004B4271">
        <w:rPr>
          <w:rFonts w:asciiTheme="majorHAnsi" w:hAnsiTheme="majorHAnsi"/>
          <w:sz w:val="24"/>
          <w:szCs w:val="24"/>
        </w:rPr>
        <w:t xml:space="preserve"> </w:t>
      </w:r>
      <w:r w:rsidR="00832453" w:rsidRPr="004B4271">
        <w:rPr>
          <w:rFonts w:asciiTheme="majorHAnsi" w:hAnsiTheme="majorHAnsi"/>
          <w:sz w:val="24"/>
          <w:szCs w:val="24"/>
        </w:rPr>
        <w:t xml:space="preserve">vin </w:t>
      </w:r>
      <w:r w:rsidR="0033069B" w:rsidRPr="004B4271">
        <w:rPr>
          <w:rFonts w:asciiTheme="majorHAnsi" w:hAnsiTheme="majorHAnsi"/>
          <w:sz w:val="24"/>
          <w:szCs w:val="24"/>
        </w:rPr>
        <w:t>blanc</w:t>
      </w:r>
      <w:r w:rsidR="00FC6BF5" w:rsidRPr="004B4271">
        <w:rPr>
          <w:rFonts w:asciiTheme="majorHAnsi" w:hAnsiTheme="majorHAnsi"/>
          <w:sz w:val="24"/>
          <w:szCs w:val="24"/>
        </w:rPr>
        <w:t xml:space="preserve"> </w:t>
      </w:r>
      <w:r w:rsidR="00A844E3" w:rsidRPr="004B4271">
        <w:rPr>
          <w:rFonts w:asciiTheme="majorHAnsi" w:hAnsiTheme="majorHAnsi"/>
          <w:sz w:val="24"/>
          <w:szCs w:val="24"/>
        </w:rPr>
        <w:t>demi-</w:t>
      </w:r>
      <w:r w:rsidR="00FC6BF5" w:rsidRPr="004B4271">
        <w:rPr>
          <w:rFonts w:asciiTheme="majorHAnsi" w:hAnsiTheme="majorHAnsi"/>
          <w:sz w:val="24"/>
          <w:szCs w:val="24"/>
        </w:rPr>
        <w:t>sec</w:t>
      </w:r>
      <w:r w:rsidR="00AB3486" w:rsidRPr="004B4271">
        <w:rPr>
          <w:rFonts w:asciiTheme="majorHAnsi" w:hAnsiTheme="majorHAnsi"/>
          <w:sz w:val="24"/>
          <w:szCs w:val="24"/>
        </w:rPr>
        <w:t xml:space="preserve">, AOC </w:t>
      </w:r>
      <w:r w:rsidR="0033069B" w:rsidRPr="004B4271">
        <w:rPr>
          <w:rFonts w:asciiTheme="majorHAnsi" w:hAnsiTheme="majorHAnsi"/>
          <w:sz w:val="24"/>
          <w:szCs w:val="24"/>
        </w:rPr>
        <w:t>Montlouis-sur-Loire</w:t>
      </w:r>
      <w:r w:rsidR="00B31268" w:rsidRPr="004B4271">
        <w:rPr>
          <w:rFonts w:asciiTheme="majorHAnsi" w:hAnsiTheme="majorHAnsi"/>
          <w:sz w:val="24"/>
          <w:szCs w:val="24"/>
        </w:rPr>
        <w:t xml:space="preserve"> (environ </w:t>
      </w:r>
      <w:r w:rsidR="00A844E3" w:rsidRPr="004B4271">
        <w:rPr>
          <w:rFonts w:asciiTheme="majorHAnsi" w:hAnsiTheme="majorHAnsi"/>
          <w:sz w:val="24"/>
          <w:szCs w:val="24"/>
        </w:rPr>
        <w:t>2</w:t>
      </w:r>
      <w:r w:rsidR="007A7BF0">
        <w:rPr>
          <w:rFonts w:asciiTheme="majorHAnsi" w:hAnsiTheme="majorHAnsi"/>
          <w:sz w:val="24"/>
          <w:szCs w:val="24"/>
        </w:rPr>
        <w:t>0</w:t>
      </w:r>
      <w:r w:rsidR="00A844E3" w:rsidRPr="004B4271">
        <w:rPr>
          <w:rFonts w:asciiTheme="majorHAnsi" w:hAnsiTheme="majorHAnsi"/>
          <w:sz w:val="24"/>
          <w:szCs w:val="24"/>
        </w:rPr>
        <w:t xml:space="preserve"> g/L de sucres résiduels)</w:t>
      </w:r>
    </w:p>
    <w:p w:rsidR="000159EE" w:rsidRPr="004B4271" w:rsidRDefault="000159EE" w:rsidP="004B4271">
      <w:pPr>
        <w:spacing w:after="0"/>
        <w:jc w:val="both"/>
        <w:rPr>
          <w:rFonts w:asciiTheme="majorHAnsi" w:hAnsiTheme="majorHAnsi"/>
          <w:sz w:val="24"/>
          <w:szCs w:val="24"/>
        </w:rPr>
      </w:pPr>
    </w:p>
    <w:p w:rsidR="000159EE" w:rsidRPr="004B4271" w:rsidRDefault="000159E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En 3 mots :</w:t>
      </w:r>
      <w:r w:rsidRPr="004B4271">
        <w:rPr>
          <w:rFonts w:asciiTheme="majorHAnsi" w:hAnsiTheme="majorHAnsi"/>
          <w:sz w:val="24"/>
          <w:szCs w:val="24"/>
        </w:rPr>
        <w:t xml:space="preserve"> </w:t>
      </w:r>
      <w:r w:rsidR="00A844E3" w:rsidRPr="004B4271">
        <w:rPr>
          <w:rFonts w:asciiTheme="majorHAnsi" w:hAnsiTheme="majorHAnsi"/>
          <w:sz w:val="24"/>
          <w:szCs w:val="24"/>
        </w:rPr>
        <w:t>le juste équilibre</w:t>
      </w:r>
    </w:p>
    <w:p w:rsidR="000159EE" w:rsidRPr="004B4271" w:rsidRDefault="000159EE" w:rsidP="004B4271">
      <w:pPr>
        <w:spacing w:after="0"/>
        <w:jc w:val="both"/>
        <w:rPr>
          <w:rFonts w:asciiTheme="majorHAnsi" w:hAnsiTheme="majorHAnsi"/>
          <w:color w:val="4A442A" w:themeColor="background2" w:themeShade="40"/>
          <w:sz w:val="24"/>
          <w:szCs w:val="24"/>
        </w:rPr>
      </w:pPr>
    </w:p>
    <w:p w:rsidR="000159EE" w:rsidRPr="004B4271" w:rsidRDefault="000159E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Notre idée de ce</w:t>
      </w:r>
      <w:r w:rsidR="00915ADE" w:rsidRPr="004B4271">
        <w:rPr>
          <w:rFonts w:asciiTheme="majorHAnsi" w:hAnsiTheme="majorHAnsi"/>
          <w:b/>
          <w:color w:val="E36C0A" w:themeColor="accent6" w:themeShade="BF"/>
          <w:sz w:val="24"/>
          <w:szCs w:val="24"/>
        </w:rPr>
        <w:t xml:space="preserve">tte cuvée : </w:t>
      </w:r>
      <w:r w:rsidR="00A844E3" w:rsidRPr="004B4271">
        <w:rPr>
          <w:rFonts w:asciiTheme="majorHAnsi" w:hAnsiTheme="majorHAnsi"/>
          <w:sz w:val="24"/>
          <w:szCs w:val="24"/>
        </w:rPr>
        <w:t>L’élaboration d’un demi-sec est un véritable voyage au cœur de la complexité aromatique. Nous recherchons dans cette cuvée le juste équilibre entre sucres résiduels et acidité. Garder le vin aérien tout en laissant exprimer la richesse des arômes du Chenin. Quand l’élégance et la richesse ne font qu’un…</w:t>
      </w:r>
    </w:p>
    <w:p w:rsidR="00915ADE" w:rsidRPr="004B4271" w:rsidRDefault="00915ADE" w:rsidP="004B4271">
      <w:pPr>
        <w:spacing w:after="0"/>
        <w:jc w:val="both"/>
        <w:rPr>
          <w:rFonts w:asciiTheme="majorHAnsi" w:hAnsiTheme="majorHAnsi"/>
          <w:sz w:val="24"/>
          <w:szCs w:val="24"/>
        </w:rPr>
      </w:pP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Accord mets/vin :</w:t>
      </w:r>
      <w:r w:rsidR="00832453" w:rsidRPr="004B4271">
        <w:rPr>
          <w:rFonts w:asciiTheme="majorHAnsi" w:hAnsiTheme="majorHAnsi"/>
          <w:sz w:val="24"/>
          <w:szCs w:val="24"/>
        </w:rPr>
        <w:t xml:space="preserve"> </w:t>
      </w:r>
      <w:r w:rsidR="00A844E3" w:rsidRPr="004B4271">
        <w:rPr>
          <w:rFonts w:asciiTheme="majorHAnsi" w:hAnsiTheme="majorHAnsi"/>
          <w:sz w:val="24"/>
          <w:szCs w:val="24"/>
        </w:rPr>
        <w:t>C’est un vin capable de sublimer des fruits de mer, des viande</w:t>
      </w:r>
      <w:r w:rsidR="00B31268" w:rsidRPr="004B4271">
        <w:rPr>
          <w:rFonts w:asciiTheme="majorHAnsi" w:hAnsiTheme="majorHAnsi"/>
          <w:sz w:val="24"/>
          <w:szCs w:val="24"/>
        </w:rPr>
        <w:t>s blanches ou certains fromages ; osez les épices, les agrumes et le sucré-salé ! Ayez de l’imagination et partez en voyage.</w:t>
      </w:r>
    </w:p>
    <w:p w:rsidR="00A844E3" w:rsidRPr="004B4271" w:rsidRDefault="00A844E3" w:rsidP="004B4271">
      <w:pPr>
        <w:spacing w:after="0"/>
        <w:jc w:val="both"/>
        <w:rPr>
          <w:rFonts w:asciiTheme="majorHAnsi" w:hAnsiTheme="majorHAnsi"/>
          <w:sz w:val="24"/>
          <w:szCs w:val="24"/>
        </w:rPr>
      </w:pP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Potentiel de garde :</w:t>
      </w:r>
      <w:r w:rsidRPr="004B4271">
        <w:rPr>
          <w:rFonts w:asciiTheme="majorHAnsi" w:hAnsiTheme="majorHAnsi"/>
          <w:sz w:val="24"/>
          <w:szCs w:val="24"/>
        </w:rPr>
        <w:t xml:space="preserve"> </w:t>
      </w:r>
      <w:r w:rsidR="00FC6BF5" w:rsidRPr="004B4271">
        <w:rPr>
          <w:rFonts w:asciiTheme="majorHAnsi" w:hAnsiTheme="majorHAnsi"/>
          <w:sz w:val="24"/>
          <w:szCs w:val="24"/>
        </w:rPr>
        <w:t>5 à 10</w:t>
      </w:r>
      <w:r w:rsidR="00832453" w:rsidRPr="004B4271">
        <w:rPr>
          <w:rFonts w:asciiTheme="majorHAnsi" w:hAnsiTheme="majorHAnsi"/>
          <w:sz w:val="24"/>
          <w:szCs w:val="24"/>
        </w:rPr>
        <w:t xml:space="preserve"> ans</w:t>
      </w:r>
    </w:p>
    <w:p w:rsidR="00915ADE" w:rsidRPr="004B4271" w:rsidRDefault="00915ADE" w:rsidP="004B4271">
      <w:pPr>
        <w:spacing w:after="0"/>
        <w:jc w:val="both"/>
        <w:rPr>
          <w:rFonts w:asciiTheme="majorHAnsi" w:hAnsiTheme="majorHAnsi"/>
          <w:sz w:val="24"/>
          <w:szCs w:val="24"/>
        </w:rPr>
      </w:pP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Conseil de service :</w:t>
      </w:r>
      <w:r w:rsidRPr="004B4271">
        <w:rPr>
          <w:rFonts w:asciiTheme="majorHAnsi" w:hAnsiTheme="majorHAnsi"/>
          <w:sz w:val="24"/>
          <w:szCs w:val="24"/>
        </w:rPr>
        <w:t xml:space="preserve"> </w:t>
      </w:r>
      <w:r w:rsidR="00A844E3" w:rsidRPr="004B4271">
        <w:rPr>
          <w:rFonts w:asciiTheme="majorHAnsi" w:hAnsiTheme="majorHAnsi"/>
          <w:sz w:val="24"/>
          <w:szCs w:val="24"/>
        </w:rPr>
        <w:t>ouvrir 1</w:t>
      </w:r>
      <w:r w:rsidR="00FC6BF5" w:rsidRPr="004B4271">
        <w:rPr>
          <w:rFonts w:asciiTheme="majorHAnsi" w:hAnsiTheme="majorHAnsi"/>
          <w:sz w:val="24"/>
          <w:szCs w:val="24"/>
        </w:rPr>
        <w:t xml:space="preserve">h avant de la boire et le </w:t>
      </w:r>
      <w:r w:rsidR="00832453" w:rsidRPr="004B4271">
        <w:rPr>
          <w:rFonts w:asciiTheme="majorHAnsi" w:hAnsiTheme="majorHAnsi"/>
          <w:sz w:val="24"/>
          <w:szCs w:val="24"/>
        </w:rPr>
        <w:t>servir</w:t>
      </w:r>
      <w:r w:rsidR="00FA4A68" w:rsidRPr="004B4271">
        <w:rPr>
          <w:rFonts w:asciiTheme="majorHAnsi" w:hAnsiTheme="majorHAnsi"/>
          <w:sz w:val="24"/>
          <w:szCs w:val="24"/>
        </w:rPr>
        <w:t xml:space="preserve"> </w:t>
      </w:r>
      <w:r w:rsidR="0033069B" w:rsidRPr="004B4271">
        <w:rPr>
          <w:rFonts w:asciiTheme="majorHAnsi" w:hAnsiTheme="majorHAnsi"/>
          <w:sz w:val="24"/>
          <w:szCs w:val="24"/>
        </w:rPr>
        <w:t xml:space="preserve">à </w:t>
      </w:r>
      <w:r w:rsidR="00FC6BF5" w:rsidRPr="004B4271">
        <w:rPr>
          <w:rFonts w:asciiTheme="majorHAnsi" w:hAnsiTheme="majorHAnsi"/>
          <w:sz w:val="24"/>
          <w:szCs w:val="24"/>
        </w:rPr>
        <w:t>10-12</w:t>
      </w:r>
      <w:r w:rsidR="00700371" w:rsidRPr="004B4271">
        <w:rPr>
          <w:rFonts w:asciiTheme="majorHAnsi" w:hAnsiTheme="majorHAnsi"/>
          <w:sz w:val="24"/>
          <w:szCs w:val="24"/>
        </w:rPr>
        <w:t>°C</w:t>
      </w:r>
      <w:r w:rsidR="004F0786" w:rsidRPr="004B4271">
        <w:rPr>
          <w:rFonts w:asciiTheme="majorHAnsi" w:hAnsiTheme="majorHAnsi"/>
          <w:sz w:val="24"/>
          <w:szCs w:val="24"/>
        </w:rPr>
        <w:t>.</w:t>
      </w:r>
    </w:p>
    <w:p w:rsidR="00915ADE" w:rsidRPr="004B4271" w:rsidRDefault="00915ADE" w:rsidP="004B4271">
      <w:pPr>
        <w:spacing w:after="0"/>
        <w:jc w:val="both"/>
        <w:rPr>
          <w:rFonts w:asciiTheme="majorHAnsi" w:hAnsiTheme="majorHAnsi"/>
          <w:sz w:val="24"/>
          <w:szCs w:val="24"/>
        </w:rPr>
      </w:pPr>
    </w:p>
    <w:p w:rsidR="00915ADE" w:rsidRPr="004B4271" w:rsidRDefault="00915ADE" w:rsidP="004B4271">
      <w:pPr>
        <w:spacing w:after="0"/>
        <w:jc w:val="both"/>
        <w:rPr>
          <w:rFonts w:asciiTheme="majorHAnsi" w:hAnsiTheme="majorHAnsi"/>
          <w:b/>
          <w:color w:val="E36C0A" w:themeColor="accent6" w:themeShade="BF"/>
          <w:sz w:val="28"/>
          <w:szCs w:val="28"/>
        </w:rPr>
      </w:pPr>
      <w:r w:rsidRPr="004B4271">
        <w:rPr>
          <w:rFonts w:asciiTheme="majorHAnsi" w:hAnsiTheme="majorHAnsi"/>
          <w:b/>
          <w:color w:val="E36C0A" w:themeColor="accent6" w:themeShade="BF"/>
          <w:sz w:val="28"/>
          <w:szCs w:val="28"/>
        </w:rPr>
        <w:t>Pour en s</w:t>
      </w:r>
      <w:r w:rsidR="00DC0AFD">
        <w:rPr>
          <w:rFonts w:asciiTheme="majorHAnsi" w:hAnsiTheme="majorHAnsi"/>
          <w:b/>
          <w:color w:val="E36C0A" w:themeColor="accent6" w:themeShade="BF"/>
          <w:sz w:val="28"/>
          <w:szCs w:val="28"/>
        </w:rPr>
        <w:t>avoir plus sur le millésime 2022</w:t>
      </w:r>
      <w:r w:rsidRPr="004B4271">
        <w:rPr>
          <w:rFonts w:asciiTheme="majorHAnsi" w:hAnsiTheme="majorHAnsi"/>
          <w:b/>
          <w:color w:val="E36C0A" w:themeColor="accent6" w:themeShade="BF"/>
          <w:sz w:val="28"/>
          <w:szCs w:val="28"/>
        </w:rPr>
        <w:t> :</w:t>
      </w: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Type de sol :</w:t>
      </w:r>
      <w:r w:rsidRPr="004B4271">
        <w:rPr>
          <w:rFonts w:asciiTheme="majorHAnsi" w:hAnsiTheme="majorHAnsi"/>
          <w:sz w:val="24"/>
          <w:szCs w:val="24"/>
        </w:rPr>
        <w:t xml:space="preserve"> </w:t>
      </w:r>
      <w:r w:rsidR="0033069B" w:rsidRPr="004B4271">
        <w:rPr>
          <w:rFonts w:asciiTheme="majorHAnsi" w:hAnsiTheme="majorHAnsi"/>
          <w:sz w:val="24"/>
          <w:szCs w:val="24"/>
        </w:rPr>
        <w:t>sables pauvres et lessivables, argiles à silex sur lit de calcaire</w:t>
      </w: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Exposition des vignes :</w:t>
      </w:r>
      <w:r w:rsidR="00CF537E" w:rsidRPr="004B4271">
        <w:rPr>
          <w:rFonts w:asciiTheme="majorHAnsi" w:hAnsiTheme="majorHAnsi"/>
          <w:sz w:val="24"/>
          <w:szCs w:val="24"/>
        </w:rPr>
        <w:t xml:space="preserve"> </w:t>
      </w:r>
      <w:r w:rsidR="0033069B" w:rsidRPr="004B4271">
        <w:rPr>
          <w:rFonts w:asciiTheme="majorHAnsi" w:hAnsiTheme="majorHAnsi"/>
          <w:sz w:val="24"/>
          <w:szCs w:val="24"/>
        </w:rPr>
        <w:t>sud</w:t>
      </w: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Âge des vignes :</w:t>
      </w:r>
      <w:r w:rsidR="00FA4A68" w:rsidRPr="004B4271">
        <w:rPr>
          <w:rFonts w:asciiTheme="majorHAnsi" w:hAnsiTheme="majorHAnsi"/>
          <w:sz w:val="24"/>
          <w:szCs w:val="24"/>
        </w:rPr>
        <w:t xml:space="preserve"> </w:t>
      </w:r>
      <w:r w:rsidR="00FC6BF5" w:rsidRPr="004B4271">
        <w:rPr>
          <w:rFonts w:asciiTheme="majorHAnsi" w:hAnsiTheme="majorHAnsi"/>
          <w:sz w:val="24"/>
          <w:szCs w:val="24"/>
        </w:rPr>
        <w:t>8</w:t>
      </w:r>
      <w:r w:rsidR="0033069B" w:rsidRPr="004B4271">
        <w:rPr>
          <w:rFonts w:asciiTheme="majorHAnsi" w:hAnsiTheme="majorHAnsi"/>
          <w:sz w:val="24"/>
          <w:szCs w:val="24"/>
        </w:rPr>
        <w:t>0</w:t>
      </w:r>
      <w:r w:rsidR="00B31268" w:rsidRPr="004B4271">
        <w:rPr>
          <w:rFonts w:asciiTheme="majorHAnsi" w:hAnsiTheme="majorHAnsi"/>
          <w:sz w:val="24"/>
          <w:szCs w:val="24"/>
        </w:rPr>
        <w:t xml:space="preserve"> à plus de 100</w:t>
      </w:r>
      <w:r w:rsidRPr="004B4271">
        <w:rPr>
          <w:rFonts w:asciiTheme="majorHAnsi" w:hAnsiTheme="majorHAnsi"/>
          <w:sz w:val="24"/>
          <w:szCs w:val="24"/>
        </w:rPr>
        <w:t xml:space="preserve"> ans</w:t>
      </w:r>
    </w:p>
    <w:p w:rsidR="000330D1" w:rsidRPr="004B4271" w:rsidRDefault="000330D1"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Travail de la vigne :</w:t>
      </w:r>
      <w:r w:rsidRPr="004B4271">
        <w:rPr>
          <w:rFonts w:asciiTheme="majorHAnsi" w:hAnsiTheme="majorHAnsi"/>
          <w:sz w:val="24"/>
          <w:szCs w:val="24"/>
        </w:rPr>
        <w:t xml:space="preserve"> vignes cultivées en BIO et BIODYNAMIE (certifications ECOCERT et BIODYVIN)</w:t>
      </w:r>
    </w:p>
    <w:p w:rsidR="00915ADE" w:rsidRP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Vendanges :</w:t>
      </w:r>
      <w:r w:rsidRPr="004B4271">
        <w:rPr>
          <w:rFonts w:asciiTheme="majorHAnsi" w:hAnsiTheme="majorHAnsi"/>
          <w:sz w:val="24"/>
          <w:szCs w:val="24"/>
        </w:rPr>
        <w:t xml:space="preserve"> </w:t>
      </w:r>
      <w:bookmarkStart w:id="0" w:name="_GoBack"/>
      <w:r w:rsidRPr="004B4271">
        <w:rPr>
          <w:rFonts w:asciiTheme="majorHAnsi" w:hAnsiTheme="majorHAnsi"/>
          <w:sz w:val="24"/>
          <w:szCs w:val="24"/>
        </w:rPr>
        <w:t>manuelles</w:t>
      </w:r>
      <w:r w:rsidR="00832453" w:rsidRPr="004B4271">
        <w:rPr>
          <w:rFonts w:asciiTheme="majorHAnsi" w:hAnsiTheme="majorHAnsi"/>
          <w:sz w:val="24"/>
          <w:szCs w:val="24"/>
        </w:rPr>
        <w:t xml:space="preserve"> avec table de tri à la parcelle</w:t>
      </w:r>
      <w:r w:rsidR="00A844E3" w:rsidRPr="004B4271">
        <w:rPr>
          <w:rFonts w:asciiTheme="majorHAnsi" w:hAnsiTheme="majorHAnsi"/>
          <w:sz w:val="24"/>
          <w:szCs w:val="24"/>
        </w:rPr>
        <w:t xml:space="preserve"> et tris successifs</w:t>
      </w:r>
      <w:r w:rsidR="00655615">
        <w:rPr>
          <w:rFonts w:asciiTheme="majorHAnsi" w:hAnsiTheme="majorHAnsi"/>
          <w:sz w:val="24"/>
          <w:szCs w:val="24"/>
        </w:rPr>
        <w:t xml:space="preserve">, </w:t>
      </w:r>
      <w:r w:rsidR="00112721">
        <w:rPr>
          <w:rFonts w:asciiTheme="majorHAnsi" w:hAnsiTheme="majorHAnsi"/>
          <w:sz w:val="24"/>
          <w:szCs w:val="24"/>
        </w:rPr>
        <w:t xml:space="preserve"> le 10 </w:t>
      </w:r>
      <w:r w:rsidR="00655615">
        <w:rPr>
          <w:rFonts w:asciiTheme="majorHAnsi" w:hAnsiTheme="majorHAnsi"/>
          <w:sz w:val="24"/>
          <w:szCs w:val="24"/>
        </w:rPr>
        <w:t xml:space="preserve"> </w:t>
      </w:r>
      <w:r w:rsidR="00DC0AFD">
        <w:rPr>
          <w:rFonts w:asciiTheme="majorHAnsi" w:hAnsiTheme="majorHAnsi"/>
          <w:sz w:val="24"/>
          <w:szCs w:val="24"/>
        </w:rPr>
        <w:t>octobre 2022</w:t>
      </w:r>
      <w:r w:rsidR="0033069B" w:rsidRPr="004B4271">
        <w:rPr>
          <w:rFonts w:asciiTheme="majorHAnsi" w:hAnsiTheme="majorHAnsi"/>
          <w:sz w:val="24"/>
          <w:szCs w:val="24"/>
        </w:rPr>
        <w:t>.</w:t>
      </w:r>
      <w:r w:rsidR="00B31268" w:rsidRPr="004B4271">
        <w:rPr>
          <w:rFonts w:asciiTheme="majorHAnsi" w:hAnsiTheme="majorHAnsi"/>
          <w:sz w:val="24"/>
          <w:szCs w:val="24"/>
        </w:rPr>
        <w:t xml:space="preserve"> Ici, nous sommes sur le 3</w:t>
      </w:r>
      <w:r w:rsidR="00B31268" w:rsidRPr="004B4271">
        <w:rPr>
          <w:rFonts w:asciiTheme="majorHAnsi" w:hAnsiTheme="majorHAnsi"/>
          <w:sz w:val="24"/>
          <w:szCs w:val="24"/>
          <w:vertAlign w:val="superscript"/>
        </w:rPr>
        <w:t>ème</w:t>
      </w:r>
      <w:r w:rsidR="00B31268" w:rsidRPr="004B4271">
        <w:rPr>
          <w:rFonts w:asciiTheme="majorHAnsi" w:hAnsiTheme="majorHAnsi"/>
          <w:sz w:val="24"/>
          <w:szCs w:val="24"/>
        </w:rPr>
        <w:t xml:space="preserve"> passage dans le</w:t>
      </w:r>
      <w:r w:rsidR="00194EE8" w:rsidRPr="004B4271">
        <w:rPr>
          <w:rFonts w:asciiTheme="majorHAnsi" w:hAnsiTheme="majorHAnsi"/>
          <w:sz w:val="24"/>
          <w:szCs w:val="24"/>
        </w:rPr>
        <w:t>s</w:t>
      </w:r>
      <w:r w:rsidR="00B31268" w:rsidRPr="004B4271">
        <w:rPr>
          <w:rFonts w:asciiTheme="majorHAnsi" w:hAnsiTheme="majorHAnsi"/>
          <w:sz w:val="24"/>
          <w:szCs w:val="24"/>
        </w:rPr>
        <w:t xml:space="preserve"> chenins de l’AOC Montlouis</w:t>
      </w:r>
      <w:bookmarkEnd w:id="0"/>
      <w:r w:rsidR="00B31268" w:rsidRPr="004B4271">
        <w:rPr>
          <w:rFonts w:asciiTheme="majorHAnsi" w:hAnsiTheme="majorHAnsi"/>
          <w:sz w:val="24"/>
          <w:szCs w:val="24"/>
        </w:rPr>
        <w:t>.</w:t>
      </w:r>
    </w:p>
    <w:p w:rsidR="004B4271" w:rsidRDefault="00915ADE" w:rsidP="004B4271">
      <w:pPr>
        <w:spacing w:after="0"/>
        <w:jc w:val="both"/>
        <w:rPr>
          <w:rFonts w:asciiTheme="majorHAnsi" w:hAnsiTheme="majorHAnsi"/>
          <w:sz w:val="24"/>
          <w:szCs w:val="24"/>
        </w:rPr>
      </w:pPr>
      <w:r w:rsidRPr="004B4271">
        <w:rPr>
          <w:rFonts w:asciiTheme="majorHAnsi" w:hAnsiTheme="majorHAnsi"/>
          <w:b/>
          <w:color w:val="E36C0A" w:themeColor="accent6" w:themeShade="BF"/>
          <w:sz w:val="24"/>
          <w:szCs w:val="24"/>
        </w:rPr>
        <w:t>Vinification / Elevage :</w:t>
      </w:r>
      <w:r w:rsidRPr="004B4271">
        <w:rPr>
          <w:rFonts w:asciiTheme="majorHAnsi" w:hAnsiTheme="majorHAnsi"/>
          <w:sz w:val="24"/>
          <w:szCs w:val="24"/>
        </w:rPr>
        <w:t xml:space="preserve"> </w:t>
      </w:r>
      <w:r w:rsidR="00A844E3" w:rsidRPr="004B4271">
        <w:rPr>
          <w:rFonts w:asciiTheme="majorHAnsi" w:hAnsiTheme="majorHAnsi"/>
          <w:sz w:val="24"/>
          <w:szCs w:val="24"/>
        </w:rPr>
        <w:t>Fermentation alcoolique sans levurage en barriques. Elevage modéré qui met l’accent sur le fruit.</w:t>
      </w:r>
    </w:p>
    <w:p w:rsidR="000159EE" w:rsidRPr="004B4271" w:rsidRDefault="000159EE" w:rsidP="004B4271">
      <w:pPr>
        <w:spacing w:after="0"/>
        <w:jc w:val="both"/>
        <w:rPr>
          <w:rFonts w:asciiTheme="majorHAnsi" w:hAnsiTheme="majorHAnsi"/>
          <w:sz w:val="24"/>
          <w:szCs w:val="24"/>
        </w:rPr>
      </w:pPr>
      <w:r w:rsidRPr="000159EE">
        <w:rPr>
          <w:sz w:val="20"/>
          <w:szCs w:val="20"/>
        </w:rPr>
        <w:t xml:space="preserve">Lieu-dit La Grange Tiphaine, 37400 AMBOISE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hyperlink r:id="rId6" w:history="1">
        <w:r w:rsidRPr="000159EE">
          <w:rPr>
            <w:rStyle w:val="Lienhypertexte"/>
            <w:color w:val="auto"/>
            <w:sz w:val="20"/>
            <w:szCs w:val="20"/>
            <w:u w:val="none"/>
          </w:rPr>
          <w:t>lagrangetiphaine@wanadoo.fr</w:t>
        </w:r>
      </w:hyperlink>
      <w:r w:rsidRPr="000159EE">
        <w:rPr>
          <w:sz w:val="20"/>
          <w:szCs w:val="20"/>
        </w:rPr>
        <w:t xml:space="preserve">  </w:t>
      </w:r>
      <w:r w:rsidRPr="000159EE">
        <w:rPr>
          <w:rFonts w:ascii="Arial" w:hAnsi="Arial" w:cs="Arial"/>
          <w:color w:val="E36C0A" w:themeColor="accent6" w:themeShade="BF"/>
          <w:sz w:val="20"/>
          <w:szCs w:val="20"/>
        </w:rPr>
        <w:t>•</w:t>
      </w:r>
      <w:r w:rsidRPr="000159EE">
        <w:rPr>
          <w:color w:val="E36C0A" w:themeColor="accent6" w:themeShade="BF"/>
          <w:sz w:val="20"/>
          <w:szCs w:val="20"/>
        </w:rPr>
        <w:t xml:space="preserve">  </w:t>
      </w:r>
      <w:hyperlink r:id="rId7" w:history="1">
        <w:r w:rsidRPr="000159EE">
          <w:rPr>
            <w:rStyle w:val="Lienhypertexte"/>
            <w:color w:val="auto"/>
            <w:sz w:val="20"/>
            <w:szCs w:val="20"/>
            <w:u w:val="none"/>
          </w:rPr>
          <w:t>www.lagrangetiphaine.com</w:t>
        </w:r>
      </w:hyperlink>
      <w:r w:rsidRPr="000159EE">
        <w:rPr>
          <w:sz w:val="20"/>
          <w:szCs w:val="20"/>
        </w:rPr>
        <w:t xml:space="preserv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r w:rsidRPr="000159EE">
        <w:rPr>
          <w:sz w:val="20"/>
          <w:szCs w:val="20"/>
        </w:rPr>
        <w:t>06.83.72.80.47</w:t>
      </w:r>
    </w:p>
    <w:sectPr w:rsidR="000159EE" w:rsidRPr="004B4271" w:rsidSect="000159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59EE"/>
    <w:rsid w:val="000159EE"/>
    <w:rsid w:val="000330D1"/>
    <w:rsid w:val="00066E66"/>
    <w:rsid w:val="000912AB"/>
    <w:rsid w:val="00112721"/>
    <w:rsid w:val="00135D21"/>
    <w:rsid w:val="001701C6"/>
    <w:rsid w:val="00194EE8"/>
    <w:rsid w:val="002371C0"/>
    <w:rsid w:val="00281A26"/>
    <w:rsid w:val="0033069B"/>
    <w:rsid w:val="0033399A"/>
    <w:rsid w:val="00397B2D"/>
    <w:rsid w:val="004B4271"/>
    <w:rsid w:val="004D14D4"/>
    <w:rsid w:val="004F0786"/>
    <w:rsid w:val="00542DB3"/>
    <w:rsid w:val="00543F0B"/>
    <w:rsid w:val="00556818"/>
    <w:rsid w:val="00655615"/>
    <w:rsid w:val="00700371"/>
    <w:rsid w:val="007A7BF0"/>
    <w:rsid w:val="00832453"/>
    <w:rsid w:val="008A16AE"/>
    <w:rsid w:val="00915ADE"/>
    <w:rsid w:val="00A844E3"/>
    <w:rsid w:val="00AB3486"/>
    <w:rsid w:val="00AE38F7"/>
    <w:rsid w:val="00B06C3F"/>
    <w:rsid w:val="00B31268"/>
    <w:rsid w:val="00B702A7"/>
    <w:rsid w:val="00B854AF"/>
    <w:rsid w:val="00B9408E"/>
    <w:rsid w:val="00B95B73"/>
    <w:rsid w:val="00CF537E"/>
    <w:rsid w:val="00DC0AFD"/>
    <w:rsid w:val="00ED7A04"/>
    <w:rsid w:val="00F34A00"/>
    <w:rsid w:val="00FA4A68"/>
    <w:rsid w:val="00FC6B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D4"/>
  </w:style>
  <w:style w:type="paragraph" w:styleId="Titre1">
    <w:name w:val="heading 1"/>
    <w:basedOn w:val="Normal"/>
    <w:next w:val="Normal"/>
    <w:link w:val="Titre1Car"/>
    <w:uiPriority w:val="9"/>
    <w:qFormat/>
    <w:rsid w:val="004B4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EE"/>
    <w:rPr>
      <w:rFonts w:ascii="Tahoma" w:hAnsi="Tahoma" w:cs="Tahoma"/>
      <w:sz w:val="16"/>
      <w:szCs w:val="16"/>
    </w:rPr>
  </w:style>
  <w:style w:type="character" w:styleId="Lienhypertexte">
    <w:name w:val="Hyperlink"/>
    <w:basedOn w:val="Policepardfaut"/>
    <w:uiPriority w:val="99"/>
    <w:unhideWhenUsed/>
    <w:rsid w:val="000159EE"/>
    <w:rPr>
      <w:color w:val="0000FF" w:themeColor="hyperlink"/>
      <w:u w:val="single"/>
    </w:rPr>
  </w:style>
  <w:style w:type="character" w:customStyle="1" w:styleId="Titre1Car">
    <w:name w:val="Titre 1 Car"/>
    <w:basedOn w:val="Policepardfaut"/>
    <w:link w:val="Titre1"/>
    <w:uiPriority w:val="9"/>
    <w:rsid w:val="004B42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rangetiph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rangetiphaine@wanadoo.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3</cp:revision>
  <cp:lastPrinted>2018-12-05T10:35:00Z</cp:lastPrinted>
  <dcterms:created xsi:type="dcterms:W3CDTF">2023-10-27T07:27:00Z</dcterms:created>
  <dcterms:modified xsi:type="dcterms:W3CDTF">2023-10-27T07:28:00Z</dcterms:modified>
</cp:coreProperties>
</file>