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4B5504" w:rsidRDefault="008B3FED" w:rsidP="008B3FED">
      <w:pPr>
        <w:tabs>
          <w:tab w:val="left" w:pos="2985"/>
        </w:tabs>
        <w:spacing w:after="0"/>
      </w:pPr>
      <w:r>
        <w:t xml:space="preserve">                                         </w:t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  <w:t xml:space="preserve">                           </w:t>
      </w:r>
      <w:r>
        <w:t xml:space="preserve"> </w:t>
      </w:r>
      <w:r w:rsidR="004B5504">
        <w:t xml:space="preserve">               </w:t>
      </w:r>
    </w:p>
    <w:p w:rsidR="004B5504" w:rsidRDefault="004B5504" w:rsidP="008B3FED">
      <w:pPr>
        <w:tabs>
          <w:tab w:val="left" w:pos="2985"/>
        </w:tabs>
        <w:spacing w:after="0"/>
      </w:pPr>
    </w:p>
    <w:p w:rsidR="008B3FED" w:rsidRPr="004B5504" w:rsidRDefault="004B5504" w:rsidP="008B3FED">
      <w:pPr>
        <w:tabs>
          <w:tab w:val="left" w:pos="2985"/>
        </w:tabs>
        <w:spacing w:after="0"/>
      </w:pPr>
      <w:r>
        <w:t xml:space="preserve">                                                </w:t>
      </w:r>
      <w:r w:rsidR="008B3FED"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="008B3FED" w:rsidRPr="00E72BC9">
        <w:rPr>
          <w:color w:val="E36C0A" w:themeColor="accent6" w:themeShade="BF"/>
          <w:sz w:val="32"/>
          <w:szCs w:val="32"/>
        </w:rPr>
        <w:t xml:space="preserve">  </w:t>
      </w:r>
      <w:r w:rsidR="008B3FED">
        <w:t xml:space="preserve">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 w:rsidR="008B3FED">
        <w:rPr>
          <w:b/>
          <w:color w:val="E36C0A" w:themeColor="accent6" w:themeShade="BF"/>
          <w:sz w:val="28"/>
          <w:szCs w:val="28"/>
        </w:rPr>
        <w:t xml:space="preserve">   </w:t>
      </w:r>
      <w:r w:rsidR="008B3FED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• 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3936"/>
        <w:gridCol w:w="2693"/>
        <w:gridCol w:w="1984"/>
        <w:gridCol w:w="2069"/>
      </w:tblGrid>
      <w:tr w:rsidR="004B5504" w:rsidTr="004B5504">
        <w:tc>
          <w:tcPr>
            <w:tcW w:w="393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4B5504">
        <w:tc>
          <w:tcPr>
            <w:tcW w:w="393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AOC Montlouis-sur-</w:t>
            </w:r>
            <w:r w:rsidRPr="00A907B4">
              <w:rPr>
                <w:b/>
                <w:color w:val="548DD4" w:themeColor="text2" w:themeTint="99"/>
                <w:sz w:val="28"/>
                <w:szCs w:val="28"/>
              </w:rPr>
              <w:t>Loire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Merge w:val="restart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Nouveau Nez (pétillant naturel)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Merge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35,00€ / magnum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Merge w:val="restart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Clef de Sol blanc (sec)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18,50€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Merge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39,00€ / magnum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rPr>
          <w:trHeight w:val="480"/>
        </w:trPr>
        <w:tc>
          <w:tcPr>
            <w:tcW w:w="393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Grenouillères (</w:t>
            </w:r>
            <w:proofErr w:type="spellStart"/>
            <w:r w:rsidRPr="00546FEA">
              <w:rPr>
                <w:b/>
                <w:sz w:val="28"/>
                <w:szCs w:val="28"/>
              </w:rPr>
              <w:t>demi-sec</w:t>
            </w:r>
            <w:proofErr w:type="spellEnd"/>
            <w:r w:rsidRPr="00546FEA"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19,00€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rPr>
          <w:trHeight w:val="459"/>
        </w:trPr>
        <w:tc>
          <w:tcPr>
            <w:tcW w:w="393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Equilibriste (moelleux)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40,00€ / bouteille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A907B4">
              <w:rPr>
                <w:b/>
                <w:color w:val="C00000"/>
                <w:sz w:val="28"/>
                <w:szCs w:val="28"/>
              </w:rPr>
              <w:t>AOC Touraine-Amboise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rPr>
          <w:trHeight w:val="416"/>
        </w:trPr>
        <w:tc>
          <w:tcPr>
            <w:tcW w:w="393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Bécarre</w:t>
            </w:r>
            <w:r>
              <w:rPr>
                <w:b/>
                <w:sz w:val="28"/>
                <w:szCs w:val="28"/>
              </w:rPr>
              <w:t xml:space="preserve"> (100% Cabernet franc)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16,50€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Merge w:val="restart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Clef de Sol rouge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</w:t>
            </w:r>
            <w:r w:rsidRPr="0079186F">
              <w:rPr>
                <w:b/>
                <w:sz w:val="28"/>
                <w:szCs w:val="28"/>
              </w:rPr>
              <w:t xml:space="preserve">abernet franc et </w:t>
            </w:r>
            <w:proofErr w:type="spellStart"/>
            <w:r w:rsidRPr="0079186F">
              <w:rPr>
                <w:b/>
                <w:sz w:val="28"/>
                <w:szCs w:val="28"/>
              </w:rPr>
              <w:t>Côt</w:t>
            </w:r>
            <w:proofErr w:type="spellEnd"/>
            <w:r w:rsidRPr="0079186F"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18,50€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c>
          <w:tcPr>
            <w:tcW w:w="3936" w:type="dxa"/>
            <w:vMerge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39,00€ / magnum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rPr>
          <w:trHeight w:val="446"/>
        </w:trPr>
        <w:tc>
          <w:tcPr>
            <w:tcW w:w="393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46FEA">
              <w:rPr>
                <w:b/>
                <w:sz w:val="28"/>
                <w:szCs w:val="28"/>
              </w:rPr>
              <w:t>Côt</w:t>
            </w:r>
            <w:proofErr w:type="spellEnd"/>
            <w:r w:rsidRPr="00546FEA">
              <w:rPr>
                <w:b/>
                <w:sz w:val="28"/>
                <w:szCs w:val="28"/>
              </w:rPr>
              <w:t xml:space="preserve"> Vieilles Vignes</w:t>
            </w:r>
            <w:r>
              <w:rPr>
                <w:b/>
                <w:sz w:val="28"/>
                <w:szCs w:val="28"/>
              </w:rPr>
              <w:t xml:space="preserve"> (100% </w:t>
            </w:r>
            <w:proofErr w:type="spellStart"/>
            <w:r>
              <w:rPr>
                <w:b/>
                <w:sz w:val="28"/>
                <w:szCs w:val="28"/>
              </w:rPr>
              <w:t>Côt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24,00€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rPr>
          <w:trHeight w:val="412"/>
        </w:trPr>
        <w:tc>
          <w:tcPr>
            <w:tcW w:w="3936" w:type="dxa"/>
            <w:vAlign w:val="center"/>
          </w:tcPr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304FC4">
              <w:rPr>
                <w:b/>
                <w:color w:val="7030A0"/>
                <w:sz w:val="28"/>
                <w:szCs w:val="28"/>
              </w:rPr>
              <w:t>Jus de Raisin</w:t>
            </w:r>
            <w:r w:rsidR="00E005A5">
              <w:rPr>
                <w:b/>
                <w:color w:val="7030A0"/>
                <w:sz w:val="28"/>
                <w:szCs w:val="28"/>
              </w:rPr>
              <w:t xml:space="preserve"> 2016</w:t>
            </w:r>
          </w:p>
        </w:tc>
        <w:tc>
          <w:tcPr>
            <w:tcW w:w="2693" w:type="dxa"/>
            <w:vAlign w:val="center"/>
          </w:tcPr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  <w:r w:rsidRPr="00304FC4">
              <w:rPr>
                <w:b/>
                <w:color w:val="7030A0"/>
                <w:sz w:val="24"/>
                <w:szCs w:val="24"/>
              </w:rPr>
              <w:t>6,00€ / bouteille</w:t>
            </w:r>
          </w:p>
        </w:tc>
        <w:tc>
          <w:tcPr>
            <w:tcW w:w="1984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4B5504">
        <w:trPr>
          <w:trHeight w:val="831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B5504" w:rsidRPr="008B3FED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</w:t>
            </w:r>
          </w:p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4D14D4" w:rsidRDefault="004D14D4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8B3FED" w:rsidRDefault="008B3FED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8B3FED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4B5504" w:rsidRDefault="004B5504" w:rsidP="00B4466F">
      <w:pPr>
        <w:rPr>
          <w:i/>
          <w:sz w:val="20"/>
          <w:szCs w:val="20"/>
        </w:rPr>
      </w:pP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66E66"/>
    <w:rsid w:val="004B5504"/>
    <w:rsid w:val="004D14D4"/>
    <w:rsid w:val="008B3FED"/>
    <w:rsid w:val="00AE38F7"/>
    <w:rsid w:val="00AF0C09"/>
    <w:rsid w:val="00B4466F"/>
    <w:rsid w:val="00C105C4"/>
    <w:rsid w:val="00E0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2017-01-04T09:06:00Z</dcterms:created>
  <dcterms:modified xsi:type="dcterms:W3CDTF">2017-01-20T09:14:00Z</dcterms:modified>
</cp:coreProperties>
</file>