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2015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8A64C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4182E">
        <w:trPr>
          <w:trHeight w:val="412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560C8B" w:rsidTr="008A64CD">
        <w:trPr>
          <w:trHeight w:val="616"/>
        </w:trPr>
        <w:tc>
          <w:tcPr>
            <w:tcW w:w="4786" w:type="dxa"/>
            <w:vAlign w:val="center"/>
          </w:tcPr>
          <w:p w:rsidR="00560C8B" w:rsidRP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D99594" w:themeColor="accent2" w:themeTint="99"/>
                <w:sz w:val="28"/>
                <w:szCs w:val="28"/>
              </w:rPr>
            </w:pPr>
            <w:r w:rsidRPr="00560C8B">
              <w:rPr>
                <w:b/>
                <w:color w:val="D99594" w:themeColor="accent2" w:themeTint="99"/>
                <w:sz w:val="28"/>
                <w:szCs w:val="28"/>
              </w:rPr>
              <w:t>Tournage Riant 2017 (rosé)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C8B" w:rsidRP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D99594" w:themeColor="accent2" w:themeTint="99"/>
                <w:sz w:val="24"/>
                <w:szCs w:val="24"/>
              </w:rPr>
            </w:pPr>
            <w:r w:rsidRPr="00560C8B">
              <w:rPr>
                <w:b/>
                <w:color w:val="D99594" w:themeColor="accent2" w:themeTint="99"/>
                <w:sz w:val="24"/>
                <w:szCs w:val="24"/>
              </w:rPr>
              <w:t>8,50€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560C8B" w:rsidTr="008A64CD">
        <w:trPr>
          <w:trHeight w:val="616"/>
        </w:trPr>
        <w:tc>
          <w:tcPr>
            <w:tcW w:w="4786" w:type="dxa"/>
            <w:vAlign w:val="center"/>
          </w:tcPr>
          <w:p w:rsidR="00560C8B" w:rsidRP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560C8B">
              <w:rPr>
                <w:b/>
                <w:color w:val="548DD4" w:themeColor="text2" w:themeTint="99"/>
                <w:sz w:val="28"/>
                <w:szCs w:val="28"/>
              </w:rPr>
              <w:t>Trinqu’Âmes</w:t>
            </w:r>
            <w:proofErr w:type="spellEnd"/>
            <w:r w:rsidRPr="00560C8B">
              <w:rPr>
                <w:b/>
                <w:color w:val="548DD4" w:themeColor="text2" w:themeTint="99"/>
                <w:sz w:val="28"/>
                <w:szCs w:val="28"/>
              </w:rPr>
              <w:t xml:space="preserve"> 2017 (sauvignon sec)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C8B" w:rsidRP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60C8B">
              <w:rPr>
                <w:b/>
                <w:color w:val="548DD4" w:themeColor="text2" w:themeTint="99"/>
                <w:sz w:val="24"/>
                <w:szCs w:val="24"/>
              </w:rPr>
              <w:t>9,50€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C8B" w:rsidRDefault="00560C8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616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Bécarre (cabernet franc)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483AAB"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709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19,00€ / bouteille</w:t>
            </w:r>
          </w:p>
          <w:p w:rsidR="008A64CD" w:rsidRPr="00483AAB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39,00€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8A64CD" w:rsidRDefault="008A64CD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483AAB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Vin de France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8A64CD">
        <w:trPr>
          <w:trHeight w:val="721"/>
        </w:trPr>
        <w:tc>
          <w:tcPr>
            <w:tcW w:w="4786" w:type="dxa"/>
            <w:vAlign w:val="center"/>
          </w:tcPr>
          <w:p w:rsidR="003305A3" w:rsidRPr="00483AAB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Nouveau Nez </w:t>
            </w:r>
            <w:r w:rsidRPr="00483AAB">
              <w:rPr>
                <w:b/>
                <w:color w:val="548DD4" w:themeColor="text2" w:themeTint="99"/>
                <w:sz w:val="24"/>
                <w:szCs w:val="24"/>
              </w:rPr>
              <w:t>(pétillant naturel)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201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305A3" w:rsidRPr="00546FEA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8A64CD">
        <w:trPr>
          <w:trHeight w:val="721"/>
        </w:trPr>
        <w:tc>
          <w:tcPr>
            <w:tcW w:w="4786" w:type="dxa"/>
            <w:vAlign w:val="center"/>
          </w:tcPr>
          <w:p w:rsidR="003305A3" w:rsidRPr="00E5659B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5659B">
              <w:rPr>
                <w:b/>
                <w:color w:val="548DD4" w:themeColor="text2" w:themeTint="99"/>
                <w:sz w:val="28"/>
                <w:szCs w:val="28"/>
              </w:rPr>
              <w:t>Clef de Sol blanc (chenin sec) 2016</w:t>
            </w:r>
          </w:p>
        </w:tc>
        <w:tc>
          <w:tcPr>
            <w:tcW w:w="2126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</w:t>
            </w:r>
            <w:r w:rsidRPr="00E5659B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  <w:p w:rsidR="003305A3" w:rsidRPr="00E5659B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39,00€ / magnum</w:t>
            </w:r>
          </w:p>
        </w:tc>
        <w:tc>
          <w:tcPr>
            <w:tcW w:w="1843" w:type="dxa"/>
            <w:vAlign w:val="center"/>
          </w:tcPr>
          <w:p w:rsidR="003305A3" w:rsidRPr="008A64CD" w:rsidRDefault="003305A3" w:rsidP="003305A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------------------</w:t>
            </w:r>
          </w:p>
        </w:tc>
        <w:tc>
          <w:tcPr>
            <w:tcW w:w="1927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305A3" w:rsidRPr="00560C8B" w:rsidRDefault="003305A3" w:rsidP="003305A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4182E"/>
    <w:rsid w:val="00066E66"/>
    <w:rsid w:val="0007265C"/>
    <w:rsid w:val="001C46C7"/>
    <w:rsid w:val="003305A3"/>
    <w:rsid w:val="00405919"/>
    <w:rsid w:val="00483AAB"/>
    <w:rsid w:val="004B5504"/>
    <w:rsid w:val="004C705D"/>
    <w:rsid w:val="004D14D4"/>
    <w:rsid w:val="004D6DCE"/>
    <w:rsid w:val="004F218A"/>
    <w:rsid w:val="00560C8B"/>
    <w:rsid w:val="00743E83"/>
    <w:rsid w:val="00772F71"/>
    <w:rsid w:val="0088219F"/>
    <w:rsid w:val="008A64CD"/>
    <w:rsid w:val="008B3FED"/>
    <w:rsid w:val="009F33EC"/>
    <w:rsid w:val="00A04698"/>
    <w:rsid w:val="00AE38F7"/>
    <w:rsid w:val="00AF0C09"/>
    <w:rsid w:val="00B4466F"/>
    <w:rsid w:val="00BF556C"/>
    <w:rsid w:val="00C105C4"/>
    <w:rsid w:val="00C51324"/>
    <w:rsid w:val="00CB4D0D"/>
    <w:rsid w:val="00D73907"/>
    <w:rsid w:val="00E005A5"/>
    <w:rsid w:val="00E5659B"/>
    <w:rsid w:val="00E941E7"/>
    <w:rsid w:val="00F23BEA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dcterms:created xsi:type="dcterms:W3CDTF">2018-01-12T11:09:00Z</dcterms:created>
  <dcterms:modified xsi:type="dcterms:W3CDTF">2018-01-24T13:37:00Z</dcterms:modified>
</cp:coreProperties>
</file>